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45" w:rsidRDefault="00C65B45" w:rsidP="00C65B45">
      <w:pPr>
        <w:spacing w:line="360" w:lineRule="auto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Arial" w:hint="eastAsia"/>
          <w:b/>
          <w:color w:val="000000"/>
          <w:kern w:val="0"/>
          <w:sz w:val="24"/>
          <w:szCs w:val="24"/>
        </w:rPr>
        <w:t>附件二</w:t>
      </w:r>
      <w:r>
        <w:rPr>
          <w:rFonts w:ascii="Times New Roman" w:hAnsi="Times New Roman" w:cs="Arial"/>
          <w:b/>
          <w:color w:val="000000"/>
          <w:kern w:val="0"/>
          <w:sz w:val="24"/>
          <w:szCs w:val="24"/>
        </w:rPr>
        <w:t>：论文格式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Arial" w:hint="eastAsia"/>
          <w:color w:val="000000"/>
          <w:kern w:val="0"/>
          <w:sz w:val="24"/>
          <w:szCs w:val="24"/>
        </w:rPr>
        <w:t>、来稿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应包括封面、摘要、正文、参考文献等。为了便于匿名审阅，正文请勿出现可能透露作者身份的文字。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cs="Arial" w:hint="eastAsia"/>
          <w:color w:val="000000"/>
          <w:kern w:val="0"/>
          <w:sz w:val="24"/>
          <w:szCs w:val="24"/>
        </w:rPr>
        <w:t>、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封面：注明论文题目和所有作者的姓名、专业、学校、学院、联络地址、电邮和指导教师对文章的推荐语；并请注明该论文提交给上海财经大</w:t>
      </w:r>
      <w:r>
        <w:rPr>
          <w:rFonts w:ascii="Times New Roman" w:hAnsi="Times New Roman" w:cs="Arial" w:hint="eastAsia"/>
          <w:color w:val="000000"/>
          <w:kern w:val="0"/>
          <w:sz w:val="24"/>
          <w:szCs w:val="24"/>
        </w:rPr>
        <w:t>“一带一路”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征文比赛组委会。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cs="Arial" w:hint="eastAsia"/>
          <w:color w:val="000000"/>
          <w:kern w:val="0"/>
          <w:sz w:val="24"/>
          <w:szCs w:val="24"/>
        </w:rPr>
        <w:t>、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摘要和关键词：中英文摘要，均以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300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字为限；提炼出主要的观点、创新点，与前人研究在方法、结论等方面的不同之处，以方便读者准确快捷地了解全文的要点、重点。关键词不超过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个。中文摘要使用宋体五号，英文摘要使用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Times New Roman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字体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12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号。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 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cs="Arial" w:hint="eastAsia"/>
          <w:color w:val="000000"/>
          <w:kern w:val="0"/>
          <w:sz w:val="24"/>
          <w:szCs w:val="24"/>
        </w:rPr>
        <w:t>、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正文：正确列示一级标题和二级标题（一、和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、）；公式中的字母一律用斜体字，数字用正体；三级标题后面的内容接排，不再另起一行，若确有需要，可以继续有四级、五级等标题，这里不具体规定三级以后的标题形式。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cs="Arial" w:hint="eastAsia"/>
          <w:color w:val="000000"/>
          <w:kern w:val="0"/>
          <w:sz w:val="24"/>
          <w:szCs w:val="24"/>
        </w:rPr>
        <w:t>、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参考文献（示例）：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[1]</w:t>
      </w:r>
      <w:proofErr w:type="spellStart"/>
      <w:r>
        <w:rPr>
          <w:rFonts w:ascii="Times New Roman" w:hAnsi="Times New Roman" w:cs="Arial"/>
          <w:color w:val="000000"/>
          <w:kern w:val="0"/>
          <w:sz w:val="24"/>
          <w:szCs w:val="24"/>
        </w:rPr>
        <w:t>Kuhn</w:t>
      </w:r>
      <w:proofErr w:type="gramStart"/>
      <w:r>
        <w:rPr>
          <w:rFonts w:ascii="Times New Roman" w:hAnsi="Times New Roman" w:cs="Arial"/>
          <w:color w:val="000000"/>
          <w:kern w:val="0"/>
          <w:sz w:val="24"/>
          <w:szCs w:val="24"/>
        </w:rPr>
        <w:t>,Thomas.The</w:t>
      </w:r>
      <w:proofErr w:type="spellEnd"/>
      <w:proofErr w:type="gramEnd"/>
      <w:r>
        <w:rPr>
          <w:rFonts w:ascii="Times New Roman" w:hAnsi="Times New Roman" w:cs="Arial"/>
          <w:color w:val="000000"/>
          <w:kern w:val="0"/>
          <w:sz w:val="24"/>
          <w:szCs w:val="24"/>
        </w:rPr>
        <w:t xml:space="preserve"> Structure of Scientific Revolutions[M].University of Chicago Press,1996.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[2]</w:t>
      </w:r>
      <w:proofErr w:type="spellStart"/>
      <w:r>
        <w:rPr>
          <w:rFonts w:ascii="Times New Roman" w:hAnsi="Times New Roman" w:cs="Arial"/>
          <w:color w:val="000000"/>
          <w:kern w:val="0"/>
          <w:sz w:val="24"/>
          <w:szCs w:val="24"/>
        </w:rPr>
        <w:t>Kanamor</w:t>
      </w:r>
      <w:proofErr w:type="spellEnd"/>
      <w:r>
        <w:rPr>
          <w:rFonts w:ascii="Times New Roman" w:hAnsi="Times New Roman" w:cs="Arial"/>
          <w:color w:val="000000"/>
          <w:kern w:val="0"/>
          <w:sz w:val="24"/>
          <w:szCs w:val="24"/>
        </w:rPr>
        <w:t xml:space="preserve"> I H. Shaking Without </w:t>
      </w:r>
      <w:proofErr w:type="gramStart"/>
      <w:r>
        <w:rPr>
          <w:rFonts w:ascii="Times New Roman" w:hAnsi="Times New Roman" w:cs="Arial"/>
          <w:color w:val="000000"/>
          <w:kern w:val="0"/>
          <w:sz w:val="24"/>
          <w:szCs w:val="24"/>
        </w:rPr>
        <w:t>Quaking[</w:t>
      </w:r>
      <w:proofErr w:type="gramEnd"/>
      <w:r>
        <w:rPr>
          <w:rFonts w:ascii="Times New Roman" w:hAnsi="Times New Roman" w:cs="Arial"/>
          <w:color w:val="000000"/>
          <w:kern w:val="0"/>
          <w:sz w:val="24"/>
          <w:szCs w:val="24"/>
        </w:rPr>
        <w:t xml:space="preserve">J]. </w:t>
      </w:r>
      <w:proofErr w:type="gramStart"/>
      <w:r>
        <w:rPr>
          <w:rFonts w:ascii="Times New Roman" w:hAnsi="Times New Roman" w:cs="Arial"/>
          <w:color w:val="000000"/>
          <w:kern w:val="0"/>
          <w:sz w:val="24"/>
          <w:szCs w:val="24"/>
        </w:rPr>
        <w:t>Science(</w:t>
      </w:r>
      <w:proofErr w:type="gramEnd"/>
      <w:r>
        <w:rPr>
          <w:rFonts w:ascii="Times New Roman" w:hAnsi="Times New Roman" w:cs="Arial"/>
          <w:color w:val="000000"/>
          <w:kern w:val="0"/>
          <w:sz w:val="24"/>
          <w:szCs w:val="24"/>
        </w:rPr>
        <w:t>S0036-8075),1998,279:2063.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[3]</w:t>
      </w:r>
      <w:proofErr w:type="spellStart"/>
      <w:proofErr w:type="gramStart"/>
      <w:r>
        <w:rPr>
          <w:rFonts w:ascii="Times New Roman" w:hAnsi="Times New Roman" w:cs="Arial"/>
          <w:color w:val="000000"/>
          <w:kern w:val="0"/>
          <w:sz w:val="24"/>
          <w:szCs w:val="24"/>
        </w:rPr>
        <w:t>WilliamsonO</w:t>
      </w:r>
      <w:proofErr w:type="spellEnd"/>
      <w:r>
        <w:rPr>
          <w:rFonts w:ascii="Times New Roman" w:hAnsi="Times New Roman" w:cs="Arial"/>
          <w:color w:val="000000"/>
          <w:kern w:val="0"/>
          <w:sz w:val="24"/>
          <w:szCs w:val="24"/>
        </w:rPr>
        <w:t>.</w:t>
      </w:r>
      <w:proofErr w:type="gramEnd"/>
      <w:r>
        <w:rPr>
          <w:rFonts w:ascii="Times New Roman" w:hAnsi="Times New Roman" w:cs="Arial"/>
          <w:color w:val="000000"/>
          <w:kern w:val="0"/>
          <w:sz w:val="24"/>
          <w:szCs w:val="24"/>
        </w:rPr>
        <w:t xml:space="preserve"> Corporate Finance and Corporate </w:t>
      </w:r>
      <w:proofErr w:type="gramStart"/>
      <w:r>
        <w:rPr>
          <w:rFonts w:ascii="Times New Roman" w:hAnsi="Times New Roman" w:cs="Arial"/>
          <w:color w:val="000000"/>
          <w:kern w:val="0"/>
          <w:sz w:val="24"/>
          <w:szCs w:val="24"/>
        </w:rPr>
        <w:t>Governance[</w:t>
      </w:r>
      <w:proofErr w:type="gramEnd"/>
      <w:r>
        <w:rPr>
          <w:rFonts w:ascii="Times New Roman" w:hAnsi="Times New Roman" w:cs="Arial"/>
          <w:color w:val="000000"/>
          <w:kern w:val="0"/>
          <w:sz w:val="24"/>
          <w:szCs w:val="24"/>
        </w:rPr>
        <w:t>J].Journal of Finance,1988, (5).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[4]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路风，张宏音，</w:t>
      </w:r>
      <w:proofErr w:type="gramStart"/>
      <w:r>
        <w:rPr>
          <w:rFonts w:ascii="Times New Roman" w:hAnsi="Times New Roman" w:cs="Arial"/>
          <w:color w:val="000000"/>
          <w:kern w:val="0"/>
          <w:sz w:val="24"/>
          <w:szCs w:val="24"/>
        </w:rPr>
        <w:t>王铁民</w:t>
      </w:r>
      <w:proofErr w:type="gramEnd"/>
      <w:r>
        <w:rPr>
          <w:rFonts w:ascii="Times New Roman" w:hAnsi="Times New Roman" w:cs="Arial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寻求加入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WTO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后中国企业竞争力的源泉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[J].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管理世界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,2002,(2).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[5][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日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]</w:t>
      </w:r>
      <w:proofErr w:type="gramStart"/>
      <w:r>
        <w:rPr>
          <w:rFonts w:ascii="Times New Roman" w:hAnsi="Times New Roman" w:cs="Arial"/>
          <w:color w:val="000000"/>
          <w:kern w:val="0"/>
          <w:sz w:val="24"/>
          <w:szCs w:val="24"/>
        </w:rPr>
        <w:t>矢</w:t>
      </w:r>
      <w:proofErr w:type="gramEnd"/>
      <w:r>
        <w:rPr>
          <w:rFonts w:ascii="Times New Roman" w:hAnsi="Times New Roman" w:cs="Arial"/>
          <w:color w:val="000000"/>
          <w:kern w:val="0"/>
          <w:sz w:val="24"/>
          <w:szCs w:val="24"/>
        </w:rPr>
        <w:t>田俊文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产业的结构型衰退与区域政策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[J].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产业学会研究学报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,1994,(10).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[6]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江向东，互联网环境下的信息处理与图书管理系统解决方案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[J/OL].1999</w:t>
      </w:r>
      <w:proofErr w:type="gramStart"/>
      <w:r>
        <w:rPr>
          <w:rFonts w:ascii="Times New Roman" w:hAnsi="Times New Roman" w:cs="Arial"/>
          <w:color w:val="000000"/>
          <w:kern w:val="0"/>
          <w:sz w:val="24"/>
          <w:szCs w:val="24"/>
        </w:rPr>
        <w:t>,18</w:t>
      </w:r>
      <w:proofErr w:type="gramEnd"/>
      <w:r>
        <w:rPr>
          <w:rFonts w:ascii="Times New Roman" w:hAnsi="Times New Roman" w:cs="Arial"/>
          <w:color w:val="000000"/>
          <w:kern w:val="0"/>
          <w:sz w:val="24"/>
          <w:szCs w:val="24"/>
        </w:rPr>
        <w:t>,(2):4.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[2006-11-18].http://218.17.222.243/was40/detail?record=216&amp;channelid =51954.</w:t>
      </w:r>
    </w:p>
    <w:p w:rsidR="00C65B45" w:rsidRDefault="00C65B45" w:rsidP="00C65B45">
      <w:pPr>
        <w:spacing w:line="360" w:lineRule="auto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t>[7]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林平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美国反托拉斯法的主要内容及最新发展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[A].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汤敏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茅于</w:t>
      </w:r>
      <w:proofErr w:type="gramStart"/>
      <w:r>
        <w:rPr>
          <w:rFonts w:ascii="Times New Roman" w:hAnsi="Times New Roman" w:cs="Arial"/>
          <w:color w:val="000000"/>
          <w:kern w:val="0"/>
          <w:sz w:val="24"/>
          <w:szCs w:val="24"/>
        </w:rPr>
        <w:t>轼</w:t>
      </w:r>
      <w:proofErr w:type="gramEnd"/>
      <w:r>
        <w:rPr>
          <w:rFonts w:ascii="Times New Roman" w:hAnsi="Times New Roman" w:cs="Arial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现代经济学前沿专题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: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第三集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[C].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北京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: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商务印书馆</w:t>
      </w:r>
      <w:r>
        <w:rPr>
          <w:rFonts w:ascii="Times New Roman" w:hAnsi="Times New Roman" w:cs="Arial"/>
          <w:color w:val="000000"/>
          <w:kern w:val="0"/>
          <w:sz w:val="24"/>
          <w:szCs w:val="24"/>
        </w:rPr>
        <w:t>,1999:225.</w:t>
      </w:r>
    </w:p>
    <w:p w:rsidR="00360251" w:rsidRPr="00C65B45" w:rsidRDefault="00C65B45" w:rsidP="00C65B45">
      <w:pPr>
        <w:widowControl/>
        <w:jc w:val="left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color w:val="000000"/>
          <w:kern w:val="0"/>
          <w:sz w:val="24"/>
          <w:szCs w:val="24"/>
        </w:rPr>
        <w:br w:type="page"/>
      </w:r>
    </w:p>
    <w:sectPr w:rsidR="00360251" w:rsidRPr="00C65B45" w:rsidSect="00360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5B45"/>
    <w:rsid w:val="00360251"/>
    <w:rsid w:val="00C6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>上海海事大学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2016-03-25T02:18:00Z</dcterms:created>
  <dcterms:modified xsi:type="dcterms:W3CDTF">2016-03-25T02:18:00Z</dcterms:modified>
</cp:coreProperties>
</file>