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E20" w:rsidRPr="008A6E20" w:rsidRDefault="008A6E20" w:rsidP="008A6E20">
      <w:pPr>
        <w:rPr>
          <w:rFonts w:ascii="Times New Roman" w:hAnsi="Times New Roman" w:cs="Arial"/>
          <w:b/>
          <w:kern w:val="0"/>
          <w:sz w:val="28"/>
          <w:szCs w:val="24"/>
        </w:rPr>
      </w:pPr>
      <w:bookmarkStart w:id="0" w:name="_GoBack"/>
      <w:r w:rsidRPr="008A6E20">
        <w:rPr>
          <w:rFonts w:ascii="Times New Roman" w:hAnsi="Times New Roman" w:cs="Arial" w:hint="eastAsia"/>
          <w:b/>
          <w:kern w:val="0"/>
          <w:sz w:val="28"/>
          <w:szCs w:val="24"/>
        </w:rPr>
        <w:t>附</w:t>
      </w:r>
      <w:r w:rsidRPr="008A6E20">
        <w:rPr>
          <w:rFonts w:ascii="Times New Roman" w:hAnsi="Times New Roman" w:cs="Arial" w:hint="eastAsia"/>
          <w:b/>
          <w:kern w:val="0"/>
          <w:sz w:val="28"/>
          <w:szCs w:val="24"/>
        </w:rPr>
        <w:t>件</w:t>
      </w:r>
      <w:r w:rsidRPr="008A6E20">
        <w:rPr>
          <w:rFonts w:ascii="Times New Roman" w:hAnsi="Times New Roman" w:cs="Arial"/>
          <w:b/>
          <w:kern w:val="0"/>
          <w:sz w:val="28"/>
          <w:szCs w:val="24"/>
        </w:rPr>
        <w:t>一</w:t>
      </w:r>
      <w:r w:rsidRPr="008A6E20">
        <w:rPr>
          <w:rFonts w:ascii="Times New Roman" w:hAnsi="Times New Roman" w:cs="Arial"/>
          <w:b/>
          <w:kern w:val="0"/>
          <w:sz w:val="28"/>
          <w:szCs w:val="24"/>
        </w:rPr>
        <w:t>：</w:t>
      </w:r>
      <w:r w:rsidRPr="008A6E20">
        <w:rPr>
          <w:rFonts w:ascii="Times New Roman" w:hAnsi="Times New Roman" w:cs="Arial" w:hint="eastAsia"/>
          <w:b/>
          <w:kern w:val="0"/>
          <w:sz w:val="28"/>
          <w:szCs w:val="24"/>
        </w:rPr>
        <w:t>征文推荐主题</w:t>
      </w:r>
      <w:bookmarkEnd w:id="0"/>
      <w:r w:rsidRPr="008A6E20">
        <w:rPr>
          <w:rFonts w:ascii="Times New Roman" w:hAnsi="Times New Roman" w:cs="Arial" w:hint="eastAsia"/>
          <w:b/>
          <w:kern w:val="0"/>
          <w:sz w:val="28"/>
          <w:szCs w:val="24"/>
        </w:rPr>
        <w:t>（具体研究内容包括但不限于以下选题）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国家“一带一路”倡议相关政策研究；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疫情之下如何推进“一带一路”倡议的实施相关研究；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加快构建我国碳达峰碳中和的“</w:t>
      </w:r>
      <w:r w:rsidRPr="0005451D">
        <w:rPr>
          <w:rFonts w:ascii="宋体" w:hAnsi="宋体"/>
          <w:sz w:val="24"/>
          <w:szCs w:val="24"/>
        </w:rPr>
        <w:t>1+N”政策体系相关研究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  <w:tab w:val="left" w:pos="1134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绿色循环发展及气候投融资相关政策研究；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对外开放背景下人民币国际化相关研究；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/>
          <w:bCs/>
          <w:sz w:val="24"/>
          <w:szCs w:val="24"/>
        </w:rPr>
        <w:t>自贸区建设</w:t>
      </w:r>
      <w:r w:rsidRPr="0005451D">
        <w:rPr>
          <w:rFonts w:ascii="宋体" w:hAnsi="宋体" w:hint="eastAsia"/>
          <w:bCs/>
          <w:sz w:val="24"/>
          <w:szCs w:val="24"/>
        </w:rPr>
        <w:t>相关研究；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bCs/>
          <w:sz w:val="24"/>
          <w:szCs w:val="24"/>
        </w:rPr>
        <w:t>数字经济与实体经济融合发展相关研究；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后疫情时代推进国际国内双循环相关研究；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/>
          <w:sz w:val="24"/>
          <w:szCs w:val="24"/>
        </w:rPr>
        <w:t>RCEP</w:t>
      </w:r>
      <w:r w:rsidRPr="0005451D">
        <w:rPr>
          <w:rFonts w:ascii="宋体" w:hAnsi="宋体" w:hint="eastAsia"/>
          <w:sz w:val="24"/>
          <w:szCs w:val="24"/>
        </w:rPr>
        <w:t>相关的经济、金融政策研究；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220"/>
          <w:tab w:val="left" w:pos="840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金融科技的应用场景、风险及监管研究；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人工智能与国家治理体系、治理能力现代化相关研究；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/>
          <w:bCs/>
          <w:sz w:val="24"/>
          <w:szCs w:val="24"/>
        </w:rPr>
        <w:t>金融科技</w:t>
      </w:r>
      <w:r w:rsidRPr="0005451D">
        <w:rPr>
          <w:rFonts w:ascii="宋体" w:hAnsi="宋体" w:hint="eastAsia"/>
          <w:bCs/>
          <w:sz w:val="24"/>
          <w:szCs w:val="24"/>
        </w:rPr>
        <w:t>助力“一带一路”、普惠金融发展相关研究；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“一带一路”倡议沿线国家区域文化，区域经济与区域治理的特征研究；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其他国家重大发展战略（普惠金融、乡村振兴、</w:t>
      </w:r>
      <w:r>
        <w:rPr>
          <w:rFonts w:ascii="宋体" w:hAnsi="宋体" w:hint="eastAsia"/>
          <w:sz w:val="24"/>
          <w:szCs w:val="24"/>
        </w:rPr>
        <w:t>共同富裕、</w:t>
      </w:r>
      <w:r w:rsidRPr="0005451D">
        <w:rPr>
          <w:rFonts w:ascii="宋体" w:hAnsi="宋体" w:hint="eastAsia"/>
          <w:sz w:val="24"/>
          <w:szCs w:val="24"/>
        </w:rPr>
        <w:t>三次分配、科创金融等）；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区域经济建设重大战略（长三角、粤港澳大湾区、长江经济带、黄河流域生态保护与高质量发展、城市群发展、边疆地区经济金融发展等）；</w:t>
      </w:r>
    </w:p>
    <w:p w:rsidR="008A6E20" w:rsidRPr="0005451D" w:rsidRDefault="008A6E20" w:rsidP="008A6E20">
      <w:pPr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Chars="200" w:firstLine="480"/>
        <w:rPr>
          <w:rFonts w:ascii="宋体" w:hAnsi="宋体"/>
          <w:sz w:val="24"/>
          <w:szCs w:val="24"/>
        </w:rPr>
      </w:pPr>
      <w:r w:rsidRPr="0005451D">
        <w:rPr>
          <w:rFonts w:ascii="宋体" w:hAnsi="宋体" w:hint="eastAsia"/>
          <w:sz w:val="24"/>
          <w:szCs w:val="24"/>
        </w:rPr>
        <w:t>其他与国际政治、经济、金融、法律及与国家重大发展战略相关的主题。</w:t>
      </w:r>
    </w:p>
    <w:p w:rsidR="00907335" w:rsidRPr="008A6E20" w:rsidRDefault="00907335"/>
    <w:sectPr w:rsidR="00907335" w:rsidRPr="008A6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2C33"/>
    <w:multiLevelType w:val="singleLevel"/>
    <w:tmpl w:val="47BB2C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20"/>
    <w:rsid w:val="008A6E20"/>
    <w:rsid w:val="0090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63F229-F485-4380-98EA-FA89BDEF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2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6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A6E20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annotation text"/>
    <w:basedOn w:val="a"/>
    <w:link w:val="a4"/>
    <w:uiPriority w:val="99"/>
    <w:unhideWhenUsed/>
    <w:qFormat/>
    <w:rsid w:val="008A6E20"/>
    <w:pPr>
      <w:jc w:val="left"/>
    </w:pPr>
  </w:style>
  <w:style w:type="character" w:customStyle="1" w:styleId="a4">
    <w:name w:val="批注文字 字符"/>
    <w:basedOn w:val="a0"/>
    <w:link w:val="a3"/>
    <w:uiPriority w:val="99"/>
    <w:qFormat/>
    <w:rsid w:val="008A6E20"/>
    <w:rPr>
      <w:rFonts w:ascii="Calibri" w:eastAsia="宋体" w:hAnsi="Calibri" w:cs="Times New Roman"/>
    </w:rPr>
  </w:style>
  <w:style w:type="character" w:styleId="a5">
    <w:name w:val="Hyperlink"/>
    <w:basedOn w:val="a0"/>
    <w:uiPriority w:val="99"/>
    <w:unhideWhenUsed/>
    <w:qFormat/>
    <w:rsid w:val="008A6E2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unhideWhenUsed/>
    <w:qFormat/>
    <w:rsid w:val="008A6E20"/>
    <w:rPr>
      <w:sz w:val="21"/>
      <w:szCs w:val="21"/>
    </w:rPr>
  </w:style>
  <w:style w:type="character" w:styleId="a7">
    <w:name w:val="FollowedHyperlink"/>
    <w:basedOn w:val="a0"/>
    <w:uiPriority w:val="99"/>
    <w:semiHidden/>
    <w:unhideWhenUsed/>
    <w:rsid w:val="008A6E20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6E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A6E2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E9508-6C4C-4D93-BBA9-CE6E10CF0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2022-01-21T03:57:00Z</dcterms:created>
  <dcterms:modified xsi:type="dcterms:W3CDTF">2022-01-21T03:58:00Z</dcterms:modified>
</cp:coreProperties>
</file>