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0A" w:rsidRPr="00D5020A" w:rsidRDefault="006631B0" w:rsidP="00D5020A">
      <w:pPr>
        <w:spacing w:line="360" w:lineRule="auto"/>
        <w:jc w:val="left"/>
        <w:rPr>
          <w:rFonts w:ascii="Times New Roman" w:hAnsi="Times New Roman" w:cs="Arial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Arial" w:hint="eastAsia"/>
          <w:b/>
          <w:color w:val="000000"/>
          <w:kern w:val="0"/>
          <w:sz w:val="24"/>
          <w:szCs w:val="24"/>
        </w:rPr>
        <w:t>附件二</w:t>
      </w:r>
      <w:r>
        <w:rPr>
          <w:rFonts w:ascii="Times New Roman" w:hAnsi="Times New Roman" w:cs="Arial"/>
          <w:b/>
          <w:color w:val="000000"/>
          <w:kern w:val="0"/>
          <w:sz w:val="24"/>
          <w:szCs w:val="24"/>
        </w:rPr>
        <w:t>：</w:t>
      </w:r>
      <w:bookmarkStart w:id="0" w:name="_GoBack"/>
      <w:bookmarkEnd w:id="0"/>
      <w:r w:rsidR="00D5020A">
        <w:rPr>
          <w:rStyle w:val="a5"/>
          <w:rFonts w:hint="eastAsia"/>
          <w:color w:val="000000"/>
        </w:rPr>
        <w:t>论文格式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、来搞应包括封面、摘要、正文、参考文献等。为了便于匿名审阅，正文请勿出现可能透露作者身份的文字。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、封面：注明论文题目和所有作者的姓名、专业、学校、学院、联络地址、电邮和指导教师对文章的推荐语；并请注明该论文提交给上海财经大“一带一路”征文比赛组委会。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/>
          <w:color w:val="000000"/>
        </w:rPr>
        <w:t>、摘要和关键词：中英文摘要，均以</w:t>
      </w:r>
      <w:r>
        <w:rPr>
          <w:rFonts w:ascii="Times New Roman" w:hAnsi="Times New Roman" w:cs="Times New Roman"/>
          <w:color w:val="000000"/>
        </w:rPr>
        <w:t>300</w:t>
      </w:r>
      <w:r>
        <w:rPr>
          <w:rFonts w:hint="eastAsia"/>
          <w:color w:val="000000"/>
        </w:rPr>
        <w:t>字为限；提炼出主要的观点、创新点，与前人研究在方法、结论等方面的不同之处，以方便读者准确快捷地了解全文的要点、重点。关键词不超过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个。中文摘要使用宋体五号，英文摘要使用</w:t>
      </w:r>
      <w:r>
        <w:rPr>
          <w:rFonts w:ascii="Times New Roman" w:hAnsi="Times New Roman" w:cs="Times New Roman"/>
          <w:color w:val="000000"/>
        </w:rPr>
        <w:t>Times New Roman</w:t>
      </w:r>
      <w:r>
        <w:rPr>
          <w:rFonts w:hint="eastAsia"/>
          <w:color w:val="000000"/>
        </w:rPr>
        <w:t>字体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hint="eastAsia"/>
          <w:color w:val="000000"/>
        </w:rPr>
        <w:t>号。 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、正文：正确列示一级标题和二级标题（一、和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、）；公式中的字母一律用斜体字，数字用正体；三级标题后面的内容接排，不再另起一行，若确有需要，可以继续有四级、五级等标题，这里不具体规定三级以后的标题形式。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、参考文献（示例）：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[1]</w:t>
      </w:r>
      <w:proofErr w:type="spellStart"/>
      <w:r>
        <w:rPr>
          <w:rFonts w:ascii="Times New Roman" w:hAnsi="Times New Roman" w:cs="Times New Roman"/>
          <w:color w:val="000000"/>
        </w:rPr>
        <w:t>Kuhn</w:t>
      </w:r>
      <w:proofErr w:type="gramStart"/>
      <w:r>
        <w:rPr>
          <w:rFonts w:ascii="Times New Roman" w:hAnsi="Times New Roman" w:cs="Times New Roman"/>
          <w:color w:val="000000"/>
        </w:rPr>
        <w:t>,Thomas.The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Structure of Scientific Revolutions[M].University of Chicago Press,1996.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[2]</w:t>
      </w:r>
      <w:proofErr w:type="spellStart"/>
      <w:r>
        <w:rPr>
          <w:rFonts w:ascii="Times New Roman" w:hAnsi="Times New Roman" w:cs="Times New Roman"/>
          <w:color w:val="000000"/>
        </w:rPr>
        <w:t>Kanamor</w:t>
      </w:r>
      <w:proofErr w:type="spellEnd"/>
      <w:r>
        <w:rPr>
          <w:rFonts w:ascii="Times New Roman" w:hAnsi="Times New Roman" w:cs="Times New Roman"/>
          <w:color w:val="000000"/>
        </w:rPr>
        <w:t xml:space="preserve"> I H. Shaking Without </w:t>
      </w:r>
      <w:proofErr w:type="gramStart"/>
      <w:r>
        <w:rPr>
          <w:rFonts w:ascii="Times New Roman" w:hAnsi="Times New Roman" w:cs="Times New Roman"/>
          <w:color w:val="000000"/>
        </w:rPr>
        <w:t>Quaking[</w:t>
      </w:r>
      <w:proofErr w:type="gramEnd"/>
      <w:r>
        <w:rPr>
          <w:rFonts w:ascii="Times New Roman" w:hAnsi="Times New Roman" w:cs="Times New Roman"/>
          <w:color w:val="000000"/>
        </w:rPr>
        <w:t xml:space="preserve">J]. </w:t>
      </w:r>
      <w:proofErr w:type="gramStart"/>
      <w:r>
        <w:rPr>
          <w:rFonts w:ascii="Times New Roman" w:hAnsi="Times New Roman" w:cs="Times New Roman"/>
          <w:color w:val="000000"/>
        </w:rPr>
        <w:t>Science(</w:t>
      </w:r>
      <w:proofErr w:type="gramEnd"/>
      <w:r>
        <w:rPr>
          <w:rFonts w:ascii="Times New Roman" w:hAnsi="Times New Roman" w:cs="Times New Roman"/>
          <w:color w:val="000000"/>
        </w:rPr>
        <w:t>S0036-8075),1998,279:2063.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[3]</w:t>
      </w:r>
      <w:proofErr w:type="spellStart"/>
      <w:r>
        <w:rPr>
          <w:rFonts w:ascii="Times New Roman" w:hAnsi="Times New Roman" w:cs="Times New Roman"/>
          <w:color w:val="000000"/>
        </w:rPr>
        <w:t>WilliamsonO</w:t>
      </w:r>
      <w:proofErr w:type="spellEnd"/>
      <w:r>
        <w:rPr>
          <w:rFonts w:ascii="Times New Roman" w:hAnsi="Times New Roman" w:cs="Times New Roman"/>
          <w:color w:val="000000"/>
        </w:rPr>
        <w:t xml:space="preserve">. Corporate Finance and Corporate </w:t>
      </w:r>
      <w:proofErr w:type="gramStart"/>
      <w:r>
        <w:rPr>
          <w:rFonts w:ascii="Times New Roman" w:hAnsi="Times New Roman" w:cs="Times New Roman"/>
          <w:color w:val="000000"/>
        </w:rPr>
        <w:t>Governance[</w:t>
      </w:r>
      <w:proofErr w:type="gramEnd"/>
      <w:r>
        <w:rPr>
          <w:rFonts w:ascii="Times New Roman" w:hAnsi="Times New Roman" w:cs="Times New Roman"/>
          <w:color w:val="000000"/>
        </w:rPr>
        <w:t>J].Journal of Finance,1988, (5).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[4]</w:t>
      </w:r>
      <w:r>
        <w:rPr>
          <w:rFonts w:hint="eastAsia"/>
          <w:color w:val="000000"/>
        </w:rPr>
        <w:t>路风，张宏音，</w:t>
      </w:r>
      <w:proofErr w:type="gramStart"/>
      <w:r>
        <w:rPr>
          <w:rFonts w:hint="eastAsia"/>
          <w:color w:val="000000"/>
        </w:rPr>
        <w:t>王铁民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hint="eastAsia"/>
          <w:color w:val="000000"/>
        </w:rPr>
        <w:t>寻求加入</w:t>
      </w:r>
      <w:r>
        <w:rPr>
          <w:rFonts w:ascii="Times New Roman" w:hAnsi="Times New Roman" w:cs="Times New Roman"/>
          <w:color w:val="000000"/>
        </w:rPr>
        <w:t>WTO</w:t>
      </w:r>
      <w:r>
        <w:rPr>
          <w:rFonts w:hint="eastAsia"/>
          <w:color w:val="000000"/>
        </w:rPr>
        <w:t>后中国企业竞争力的源泉</w:t>
      </w:r>
      <w:r>
        <w:rPr>
          <w:rFonts w:ascii="Times New Roman" w:hAnsi="Times New Roman" w:cs="Times New Roman"/>
          <w:color w:val="000000"/>
        </w:rPr>
        <w:t>[J].</w:t>
      </w:r>
      <w:r>
        <w:rPr>
          <w:rFonts w:hint="eastAsia"/>
          <w:color w:val="000000"/>
        </w:rPr>
        <w:t>管理世界</w:t>
      </w:r>
      <w:r>
        <w:rPr>
          <w:rFonts w:ascii="Times New Roman" w:hAnsi="Times New Roman" w:cs="Times New Roman"/>
          <w:color w:val="000000"/>
        </w:rPr>
        <w:t>,2002,(2).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[5][</w:t>
      </w:r>
      <w:r>
        <w:rPr>
          <w:rFonts w:hint="eastAsia"/>
          <w:color w:val="000000"/>
        </w:rPr>
        <w:t>日</w:t>
      </w:r>
      <w:r>
        <w:rPr>
          <w:rFonts w:ascii="Times New Roman" w:hAnsi="Times New Roman" w:cs="Times New Roman"/>
          <w:color w:val="000000"/>
        </w:rPr>
        <w:t>]</w:t>
      </w:r>
      <w:proofErr w:type="gramStart"/>
      <w:r>
        <w:rPr>
          <w:rFonts w:hint="eastAsia"/>
          <w:color w:val="000000"/>
        </w:rPr>
        <w:t>矢</w:t>
      </w:r>
      <w:proofErr w:type="gramEnd"/>
      <w:r>
        <w:rPr>
          <w:rFonts w:hint="eastAsia"/>
          <w:color w:val="000000"/>
        </w:rPr>
        <w:t>田俊文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hint="eastAsia"/>
          <w:color w:val="000000"/>
        </w:rPr>
        <w:t>产业的结构型衰退与区域政策</w:t>
      </w:r>
      <w:r>
        <w:rPr>
          <w:rFonts w:ascii="Times New Roman" w:hAnsi="Times New Roman" w:cs="Times New Roman"/>
          <w:color w:val="000000"/>
        </w:rPr>
        <w:t>[J].</w:t>
      </w:r>
      <w:r>
        <w:rPr>
          <w:rFonts w:hint="eastAsia"/>
          <w:color w:val="000000"/>
        </w:rPr>
        <w:t>产业学会研究学报</w:t>
      </w:r>
      <w:r>
        <w:rPr>
          <w:rFonts w:ascii="Times New Roman" w:hAnsi="Times New Roman" w:cs="Times New Roman"/>
          <w:color w:val="000000"/>
        </w:rPr>
        <w:t>,1994,(10).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[6]</w:t>
      </w:r>
      <w:r>
        <w:rPr>
          <w:rFonts w:hint="eastAsia"/>
          <w:color w:val="000000"/>
        </w:rPr>
        <w:t>江向东，互联网环境下的信息处理与图书管理系统解决方案</w:t>
      </w:r>
      <w:r>
        <w:rPr>
          <w:rFonts w:ascii="Times New Roman" w:hAnsi="Times New Roman" w:cs="Times New Roman"/>
          <w:color w:val="000000"/>
        </w:rPr>
        <w:t>[J/OL].1999</w:t>
      </w:r>
      <w:proofErr w:type="gramStart"/>
      <w:r>
        <w:rPr>
          <w:rFonts w:ascii="Times New Roman" w:hAnsi="Times New Roman" w:cs="Times New Roman"/>
          <w:color w:val="000000"/>
        </w:rPr>
        <w:t>,18</w:t>
      </w:r>
      <w:proofErr w:type="gramEnd"/>
      <w:r>
        <w:rPr>
          <w:rFonts w:ascii="Times New Roman" w:hAnsi="Times New Roman" w:cs="Times New Roman"/>
          <w:color w:val="000000"/>
        </w:rPr>
        <w:t>,(2):4.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[2006-11-18].http://218.17.222.243/was40/detail?record=216&amp;channelid =51954.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[7]</w:t>
      </w:r>
      <w:r>
        <w:rPr>
          <w:rFonts w:hint="eastAsia"/>
          <w:color w:val="000000"/>
        </w:rPr>
        <w:t>林平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hint="eastAsia"/>
          <w:color w:val="000000"/>
        </w:rPr>
        <w:t>美国反托拉斯法的主要内容及最新发展</w:t>
      </w:r>
      <w:r>
        <w:rPr>
          <w:rFonts w:ascii="Times New Roman" w:hAnsi="Times New Roman" w:cs="Times New Roman"/>
          <w:color w:val="000000"/>
        </w:rPr>
        <w:t>[A].</w:t>
      </w:r>
      <w:r>
        <w:rPr>
          <w:rFonts w:hint="eastAsia"/>
          <w:color w:val="000000"/>
        </w:rPr>
        <w:t>汤敏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hint="eastAsia"/>
          <w:color w:val="000000"/>
        </w:rPr>
        <w:t>茅于</w:t>
      </w:r>
      <w:proofErr w:type="gramStart"/>
      <w:r>
        <w:rPr>
          <w:rFonts w:hint="eastAsia"/>
          <w:color w:val="000000"/>
        </w:rPr>
        <w:t>轼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hint="eastAsia"/>
          <w:color w:val="000000"/>
        </w:rPr>
        <w:t>现代经济学前沿专题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hint="eastAsia"/>
          <w:color w:val="000000"/>
        </w:rPr>
        <w:t>第三集</w:t>
      </w:r>
      <w:r>
        <w:rPr>
          <w:rFonts w:ascii="Times New Roman" w:hAnsi="Times New Roman" w:cs="Times New Roman"/>
          <w:color w:val="000000"/>
        </w:rPr>
        <w:t>[C].</w:t>
      </w:r>
      <w:r>
        <w:rPr>
          <w:rFonts w:hint="eastAsia"/>
          <w:color w:val="000000"/>
        </w:rPr>
        <w:t>北京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hint="eastAsia"/>
          <w:color w:val="000000"/>
        </w:rPr>
        <w:t>商务印书馆</w:t>
      </w:r>
      <w:r>
        <w:rPr>
          <w:rFonts w:ascii="Times New Roman" w:hAnsi="Times New Roman" w:cs="Times New Roman"/>
          <w:color w:val="000000"/>
        </w:rPr>
        <w:t>,1999:225.</w:t>
      </w:r>
    </w:p>
    <w:p w:rsidR="00D5020A" w:rsidRDefault="00D5020A" w:rsidP="00D5020A">
      <w:pPr>
        <w:pStyle w:val="a4"/>
        <w:spacing w:before="75" w:beforeAutospacing="0" w:after="0" w:afterAutospacing="0" w:line="374" w:lineRule="atLeast"/>
        <w:rPr>
          <w:rFonts w:hint="eastAsia"/>
          <w:sz w:val="21"/>
          <w:szCs w:val="21"/>
        </w:rPr>
      </w:pPr>
    </w:p>
    <w:p w:rsidR="00D5020A" w:rsidRDefault="00D5020A" w:rsidP="00D5020A">
      <w:pPr>
        <w:pStyle w:val="a4"/>
        <w:spacing w:before="75" w:beforeAutospacing="0" w:after="0" w:afterAutospacing="0" w:line="374" w:lineRule="atLeast"/>
        <w:ind w:firstLine="533"/>
        <w:rPr>
          <w:rFonts w:hint="eastAsia"/>
          <w:sz w:val="21"/>
          <w:szCs w:val="21"/>
        </w:rPr>
      </w:pPr>
    </w:p>
    <w:p w:rsidR="00EF6441" w:rsidRPr="00D5020A" w:rsidRDefault="00EF6441"/>
    <w:sectPr w:rsidR="00EF6441" w:rsidRPr="00D502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5A" w:rsidRDefault="002D505A">
      <w:r>
        <w:separator/>
      </w:r>
    </w:p>
  </w:endnote>
  <w:endnote w:type="continuationSeparator" w:id="0">
    <w:p w:rsidR="002D505A" w:rsidRDefault="002D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20" w:rsidRDefault="006631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020A" w:rsidRPr="00D5020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D5420" w:rsidRDefault="002D50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5A" w:rsidRDefault="002D505A">
      <w:r>
        <w:separator/>
      </w:r>
    </w:p>
  </w:footnote>
  <w:footnote w:type="continuationSeparator" w:id="0">
    <w:p w:rsidR="002D505A" w:rsidRDefault="002D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62"/>
    <w:rsid w:val="002D505A"/>
    <w:rsid w:val="00580962"/>
    <w:rsid w:val="006631B0"/>
    <w:rsid w:val="00D5020A"/>
    <w:rsid w:val="00E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D29DD-0DA9-4508-8EC7-5C0D6D4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6631B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6631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631B0"/>
    <w:rPr>
      <w:rFonts w:ascii="Calibri" w:eastAsia="宋体" w:hAnsi="Calibri" w:cs="Times New Roman"/>
      <w:sz w:val="18"/>
      <w:szCs w:val="18"/>
    </w:rPr>
  </w:style>
  <w:style w:type="character" w:customStyle="1" w:styleId="highlight">
    <w:name w:val="highlight"/>
    <w:basedOn w:val="a0"/>
    <w:rsid w:val="006631B0"/>
  </w:style>
  <w:style w:type="paragraph" w:styleId="a4">
    <w:name w:val="Normal (Web)"/>
    <w:basedOn w:val="a"/>
    <w:uiPriority w:val="99"/>
    <w:semiHidden/>
    <w:unhideWhenUsed/>
    <w:rsid w:val="00D502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50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>china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2019-11-13T08:26:00Z</dcterms:created>
  <dcterms:modified xsi:type="dcterms:W3CDTF">2019-11-14T06:00:00Z</dcterms:modified>
</cp:coreProperties>
</file>